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5" w:rsidRPr="00830A75" w:rsidRDefault="00207F0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  </w:t>
      </w:r>
      <w:r w:rsidR="00830A75"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ЗАТВЕРДЖЕНО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   </w:t>
      </w: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Наказ директора 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                                                   КЗ  «</w:t>
      </w:r>
      <w:proofErr w:type="spellStart"/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Некрасовський</w:t>
      </w:r>
      <w:proofErr w:type="spellEnd"/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ліцей»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                      </w:t>
      </w:r>
      <w:r w:rsidR="00207F0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 xml:space="preserve">                            від 24.08.</w:t>
      </w: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2021 р. №__</w:t>
      </w:r>
      <w:r w:rsidR="00207F0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__</w:t>
      </w:r>
      <w:r w:rsidRPr="00830A75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__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ПРОГРАМА</w:t>
      </w:r>
    </w:p>
    <w:p w:rsid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ВСТУПНОГО </w:t>
      </w:r>
    </w:p>
    <w:p w:rsid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ПРОТИПОЖЕЖНОГО 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ІНСТРУКТАЖУ</w:t>
      </w: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830A75" w:rsidRPr="00830A75" w:rsidRDefault="00830A75" w:rsidP="00830A75">
      <w:pPr>
        <w:widowControl w:val="0"/>
        <w:autoSpaceDE w:val="0"/>
        <w:autoSpaceDN w:val="0"/>
        <w:spacing w:before="90" w:after="0" w:line="240" w:lineRule="auto"/>
        <w:ind w:left="178" w:right="4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B0070C" w:rsidRDefault="00B0070C"/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207F05" w:rsidRDefault="00207F0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b/>
          <w:lang w:val="uk-UA"/>
        </w:rPr>
      </w:pPr>
    </w:p>
    <w:p w:rsidR="00830A75" w:rsidRPr="00830A75" w:rsidRDefault="00830A75" w:rsidP="00830A75">
      <w:pPr>
        <w:shd w:val="clear" w:color="auto" w:fill="FFFFFF"/>
        <w:ind w:firstLine="59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lastRenderedPageBreak/>
        <w:t>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Загальні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відомості</w:t>
      </w:r>
      <w:proofErr w:type="spellEnd"/>
      <w:r>
        <w:rPr>
          <w:rFonts w:ascii="Times New Roman" w:hAnsi="Times New Roman" w:cs="Times New Roman"/>
          <w:b/>
          <w:bCs/>
        </w:rPr>
        <w:t xml:space="preserve"> про </w:t>
      </w:r>
      <w:r>
        <w:rPr>
          <w:rFonts w:ascii="Times New Roman" w:hAnsi="Times New Roman" w:cs="Times New Roman"/>
          <w:b/>
          <w:bCs/>
          <w:lang w:val="uk-UA"/>
        </w:rPr>
        <w:t>заклад</w:t>
      </w:r>
    </w:p>
    <w:p w:rsidR="00830A75" w:rsidRDefault="00830A75" w:rsidP="00830A75">
      <w:pPr>
        <w:shd w:val="clear" w:color="auto" w:fill="FFFFFF"/>
        <w:ind w:firstLine="55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складу </w:t>
      </w:r>
      <w:proofErr w:type="spellStart"/>
      <w:r>
        <w:rPr>
          <w:rFonts w:ascii="Times New Roman" w:hAnsi="Times New Roman" w:cs="Times New Roman"/>
        </w:rPr>
        <w:t>навчального</w:t>
      </w:r>
      <w:proofErr w:type="spellEnd"/>
      <w:r>
        <w:rPr>
          <w:rFonts w:ascii="Times New Roman" w:hAnsi="Times New Roman" w:cs="Times New Roman"/>
        </w:rPr>
        <w:t xml:space="preserve"> закладу </w:t>
      </w:r>
      <w:proofErr w:type="spellStart"/>
      <w:r>
        <w:rPr>
          <w:rFonts w:ascii="Times New Roman" w:hAnsi="Times New Roman" w:cs="Times New Roman"/>
        </w:rPr>
        <w:t>входять</w:t>
      </w:r>
      <w:proofErr w:type="spellEnd"/>
      <w:r>
        <w:rPr>
          <w:rFonts w:ascii="Times New Roman" w:hAnsi="Times New Roman" w:cs="Times New Roman"/>
        </w:rPr>
        <w:t>:</w:t>
      </w:r>
    </w:p>
    <w:p w:rsid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кабінет фізики</w:t>
      </w:r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кабінет хімії</w:t>
      </w:r>
      <w:r>
        <w:rPr>
          <w:rFonts w:ascii="Times New Roman" w:hAnsi="Times New Roman"/>
          <w:b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кабінет </w:t>
      </w:r>
      <w:r>
        <w:rPr>
          <w:rFonts w:ascii="Times New Roman" w:hAnsi="Times New Roman"/>
          <w:sz w:val="24"/>
          <w:szCs w:val="24"/>
        </w:rPr>
        <w:t xml:space="preserve"> трудового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>;</w:t>
      </w:r>
    </w:p>
    <w:p w:rsidR="00830A75" w:rsidRP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- </w:t>
      </w:r>
      <w:r w:rsidRPr="00830A75">
        <w:rPr>
          <w:rFonts w:ascii="Times New Roman" w:hAnsi="Times New Roman"/>
          <w:sz w:val="24"/>
          <w:szCs w:val="24"/>
          <w:lang w:val="uk-UA" w:eastAsia="uk-UA"/>
        </w:rPr>
        <w:t>кабінет інформатики;</w:t>
      </w:r>
    </w:p>
    <w:p w:rsidR="00830A75" w:rsidRP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sz w:val="24"/>
          <w:szCs w:val="24"/>
          <w:lang w:val="uk-UA" w:eastAsia="uk-UA"/>
        </w:rPr>
      </w:pPr>
      <w:r w:rsidRPr="00830A75">
        <w:rPr>
          <w:rFonts w:ascii="Times New Roman" w:hAnsi="Times New Roman"/>
          <w:sz w:val="24"/>
          <w:szCs w:val="24"/>
          <w:lang w:val="uk-UA" w:eastAsia="uk-UA"/>
        </w:rPr>
        <w:t>- спортивна зала;</w:t>
      </w:r>
    </w:p>
    <w:p w:rsidR="00830A75" w:rsidRP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sz w:val="24"/>
          <w:szCs w:val="24"/>
          <w:lang w:val="uk-UA" w:eastAsia="uk-UA"/>
        </w:rPr>
      </w:pPr>
      <w:r w:rsidRPr="00830A75">
        <w:rPr>
          <w:rFonts w:ascii="Times New Roman" w:hAnsi="Times New Roman"/>
          <w:sz w:val="24"/>
          <w:szCs w:val="24"/>
          <w:lang w:val="uk-UA" w:eastAsia="uk-UA"/>
        </w:rPr>
        <w:t>- актова зала;</w:t>
      </w:r>
    </w:p>
    <w:p w:rsidR="00830A75" w:rsidRPr="00830A75" w:rsidRDefault="00830A75" w:rsidP="00830A75">
      <w:pPr>
        <w:pStyle w:val="a4"/>
        <w:shd w:val="clear" w:color="auto" w:fill="auto"/>
        <w:spacing w:after="0" w:line="240" w:lineRule="auto"/>
        <w:ind w:firstLine="550"/>
        <w:rPr>
          <w:rFonts w:ascii="Times New Roman" w:hAnsi="Times New Roman"/>
          <w:sz w:val="24"/>
          <w:szCs w:val="24"/>
          <w:lang w:val="uk-UA" w:eastAsia="uk-UA"/>
        </w:rPr>
      </w:pPr>
      <w:r w:rsidRPr="00830A75">
        <w:rPr>
          <w:rFonts w:ascii="Times New Roman" w:hAnsi="Times New Roman"/>
          <w:sz w:val="24"/>
          <w:szCs w:val="24"/>
          <w:lang w:val="uk-UA" w:eastAsia="uk-UA"/>
        </w:rPr>
        <w:t>- харчоблок;</w:t>
      </w:r>
    </w:p>
    <w:p w:rsidR="00830A75" w:rsidRDefault="00830A75" w:rsidP="00830A75">
      <w:pPr>
        <w:shd w:val="clear" w:color="auto" w:fill="FFFFFF"/>
        <w:spacing w:after="0"/>
        <w:ind w:firstLine="550"/>
        <w:jc w:val="both"/>
        <w:rPr>
          <w:rFonts w:ascii="Times New Roman" w:hAnsi="Times New Roman"/>
          <w:lang w:val="uk-UA"/>
        </w:rPr>
      </w:pPr>
      <w:r w:rsidRPr="00830A75">
        <w:rPr>
          <w:rFonts w:ascii="Times New Roman" w:hAnsi="Times New Roman" w:cs="Times New Roman"/>
          <w:bCs/>
        </w:rPr>
        <w:t>-</w:t>
      </w:r>
      <w:r w:rsidRPr="00830A75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котельня</w:t>
      </w:r>
      <w:proofErr w:type="spellEnd"/>
      <w:r>
        <w:rPr>
          <w:rFonts w:ascii="Times New Roman" w:hAnsi="Times New Roman"/>
          <w:lang w:val="uk-UA"/>
        </w:rPr>
        <w:t>;</w:t>
      </w:r>
    </w:p>
    <w:p w:rsidR="00830A75" w:rsidRDefault="00830A75" w:rsidP="00830A75">
      <w:pPr>
        <w:shd w:val="clear" w:color="auto" w:fill="FFFFFF"/>
        <w:spacing w:after="0"/>
        <w:ind w:firstLine="55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складське приміщення;</w:t>
      </w:r>
    </w:p>
    <w:p w:rsidR="00830A75" w:rsidRPr="00830A75" w:rsidRDefault="00830A75" w:rsidP="00830A75">
      <w:pPr>
        <w:shd w:val="clear" w:color="auto" w:fill="FFFFFF"/>
        <w:spacing w:after="0"/>
        <w:ind w:firstLine="55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/>
          <w:lang w:val="uk-UA"/>
        </w:rPr>
        <w:t>- навчальні кабінети</w:t>
      </w:r>
    </w:p>
    <w:p w:rsidR="00830A75" w:rsidRDefault="00830A75" w:rsidP="00830A75">
      <w:pPr>
        <w:shd w:val="clear" w:color="auto" w:fill="FFFFFF"/>
        <w:ind w:firstLine="5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Навчальний</w:t>
      </w:r>
      <w:proofErr w:type="spellEnd"/>
      <w:r>
        <w:rPr>
          <w:rFonts w:ascii="Times New Roman" w:hAnsi="Times New Roman" w:cs="Times New Roman"/>
          <w:bCs/>
        </w:rPr>
        <w:t xml:space="preserve"> заклад та </w:t>
      </w:r>
      <w:proofErr w:type="spellStart"/>
      <w:r>
        <w:rPr>
          <w:rFonts w:ascii="Times New Roman" w:hAnsi="Times New Roman" w:cs="Times New Roman"/>
          <w:bCs/>
        </w:rPr>
        <w:t>його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структурні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>ідрозділи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розміщуються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трьох</w:t>
      </w:r>
      <w:proofErr w:type="spellEnd"/>
      <w:r>
        <w:rPr>
          <w:rFonts w:ascii="Times New Roman" w:hAnsi="Times New Roman" w:cs="Times New Roman"/>
        </w:rPr>
        <w:t xml:space="preserve"> </w:t>
      </w:r>
      <w:r w:rsidR="005B007E">
        <w:rPr>
          <w:rFonts w:ascii="Times New Roman" w:hAnsi="Times New Roman" w:cs="Times New Roman"/>
          <w:lang w:val="uk-UA"/>
        </w:rPr>
        <w:t xml:space="preserve">будівлях,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повер</w:t>
      </w:r>
      <w:r>
        <w:rPr>
          <w:rFonts w:ascii="Times New Roman" w:hAnsi="Times New Roman" w:cs="Times New Roman"/>
          <w:lang w:val="uk-UA"/>
        </w:rPr>
        <w:t>хах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будівл</w:t>
      </w:r>
      <w:proofErr w:type="spellEnd"/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знаходиться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вул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І.Франка, 4. Будівля </w:t>
      </w:r>
      <w:proofErr w:type="spellStart"/>
      <w:r>
        <w:rPr>
          <w:rFonts w:ascii="Times New Roman" w:hAnsi="Times New Roman" w:cs="Times New Roman"/>
        </w:rPr>
        <w:t>обладнан</w:t>
      </w:r>
      <w:proofErr w:type="spellEnd"/>
      <w:r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інженерними</w:t>
      </w:r>
      <w:proofErr w:type="spellEnd"/>
      <w:r>
        <w:rPr>
          <w:rFonts w:ascii="Times New Roman" w:hAnsi="Times New Roman" w:cs="Times New Roman"/>
        </w:rPr>
        <w:t xml:space="preserve"> мережами та </w:t>
      </w:r>
      <w:proofErr w:type="spellStart"/>
      <w:r>
        <w:rPr>
          <w:rFonts w:ascii="Times New Roman" w:hAnsi="Times New Roman" w:cs="Times New Roman"/>
        </w:rPr>
        <w:t>технічним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устаткуванням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належних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санітарно-побутових</w:t>
      </w:r>
      <w:proofErr w:type="spellEnd"/>
      <w:r>
        <w:rPr>
          <w:rFonts w:ascii="Times New Roman" w:hAnsi="Times New Roman" w:cs="Times New Roman"/>
        </w:rPr>
        <w:t xml:space="preserve"> умов </w:t>
      </w:r>
      <w:proofErr w:type="spellStart"/>
      <w:r>
        <w:rPr>
          <w:rFonts w:ascii="Times New Roman" w:hAnsi="Times New Roman" w:cs="Times New Roman"/>
        </w:rPr>
        <w:t>працюючих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30A75" w:rsidRDefault="00830A75" w:rsidP="00830A75">
      <w:pPr>
        <w:shd w:val="clear" w:color="auto" w:fill="FFFFFF"/>
        <w:ind w:firstLine="5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Загальні</w:t>
      </w:r>
      <w:proofErr w:type="spellEnd"/>
      <w:r>
        <w:rPr>
          <w:rFonts w:ascii="Times New Roman" w:hAnsi="Times New Roman" w:cs="Times New Roman"/>
          <w:b/>
        </w:rPr>
        <w:t xml:space="preserve"> правила </w:t>
      </w:r>
      <w:proofErr w:type="spellStart"/>
      <w:r>
        <w:rPr>
          <w:rFonts w:ascii="Times New Roman" w:hAnsi="Times New Roman" w:cs="Times New Roman"/>
          <w:b/>
        </w:rPr>
        <w:t>поведінки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працівників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приміщеннях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Правил </w:t>
      </w:r>
      <w:proofErr w:type="spellStart"/>
      <w:r>
        <w:rPr>
          <w:rFonts w:ascii="Times New Roman" w:hAnsi="Times New Roman" w:cs="Times New Roman"/>
        </w:rPr>
        <w:t>внутрішнього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трудового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розпорядку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закладу</w:t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</w:rPr>
        <w:t>кожен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зобов’язаний</w:t>
      </w:r>
      <w:proofErr w:type="spellEnd"/>
      <w:r>
        <w:rPr>
          <w:rFonts w:ascii="Times New Roman" w:hAnsi="Times New Roman" w:cs="Times New Roman"/>
        </w:rPr>
        <w:t>: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берегти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власність</w:t>
      </w:r>
      <w:proofErr w:type="spellEnd"/>
      <w:r>
        <w:rPr>
          <w:rFonts w:ascii="Times New Roman" w:hAnsi="Times New Roman" w:cs="Times New Roman"/>
        </w:rPr>
        <w:t>;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повністю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передбачені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відповідними</w:t>
      </w:r>
      <w:proofErr w:type="spellEnd"/>
      <w:r>
        <w:rPr>
          <w:rFonts w:ascii="Times New Roman" w:hAnsi="Times New Roman" w:cs="Times New Roman"/>
        </w:rPr>
        <w:t xml:space="preserve"> правилами, </w:t>
      </w:r>
      <w:proofErr w:type="spellStart"/>
      <w:r>
        <w:rPr>
          <w:rFonts w:ascii="Times New Roman" w:hAnsi="Times New Roman" w:cs="Times New Roman"/>
        </w:rPr>
        <w:t>інструкціями</w:t>
      </w:r>
      <w:proofErr w:type="spellEnd"/>
      <w:r>
        <w:rPr>
          <w:rFonts w:ascii="Times New Roman" w:hAnsi="Times New Roman" w:cs="Times New Roman"/>
        </w:rPr>
        <w:t xml:space="preserve">, наказами, </w:t>
      </w:r>
      <w:proofErr w:type="spellStart"/>
      <w:r>
        <w:rPr>
          <w:rFonts w:ascii="Times New Roman" w:hAnsi="Times New Roman" w:cs="Times New Roman"/>
        </w:rPr>
        <w:t>розпорядженнями</w:t>
      </w:r>
      <w:proofErr w:type="spellEnd"/>
      <w:r>
        <w:rPr>
          <w:rFonts w:ascii="Times New Roman" w:hAnsi="Times New Roman" w:cs="Times New Roman"/>
        </w:rPr>
        <w:t>;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тримати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порядку</w:t>
      </w:r>
      <w:proofErr w:type="gram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чистоті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</w:t>
      </w:r>
      <w:proofErr w:type="spellEnd"/>
      <w:r>
        <w:rPr>
          <w:rFonts w:ascii="Times New Roman" w:hAnsi="Times New Roman" w:cs="Times New Roman"/>
        </w:rPr>
        <w:t xml:space="preserve">, не </w:t>
      </w:r>
      <w:proofErr w:type="spellStart"/>
      <w:r>
        <w:rPr>
          <w:rFonts w:ascii="Times New Roman" w:hAnsi="Times New Roman" w:cs="Times New Roman"/>
        </w:rPr>
        <w:t>порушувати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санітарні</w:t>
      </w:r>
      <w:proofErr w:type="spellEnd"/>
      <w:r>
        <w:rPr>
          <w:rFonts w:ascii="Times New Roman" w:hAnsi="Times New Roman" w:cs="Times New Roman"/>
        </w:rPr>
        <w:t xml:space="preserve"> правила у </w:t>
      </w:r>
      <w:proofErr w:type="spellStart"/>
      <w:r>
        <w:rPr>
          <w:rFonts w:ascii="Times New Roman" w:hAnsi="Times New Roman" w:cs="Times New Roman"/>
        </w:rPr>
        <w:t>службових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загальних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приміщеннях</w:t>
      </w:r>
      <w:proofErr w:type="spellEnd"/>
      <w:r>
        <w:rPr>
          <w:rFonts w:ascii="Times New Roman" w:hAnsi="Times New Roman" w:cs="Times New Roman"/>
        </w:rPr>
        <w:t>;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утримуватись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ій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заважають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обов’язки</w:t>
      </w:r>
      <w:proofErr w:type="spellEnd"/>
      <w:r>
        <w:rPr>
          <w:rFonts w:ascii="Times New Roman" w:hAnsi="Times New Roman" w:cs="Times New Roman"/>
        </w:rPr>
        <w:t>;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додержуватись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дисципліни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виконувати</w:t>
      </w:r>
      <w:proofErr w:type="spellEnd"/>
      <w:r>
        <w:rPr>
          <w:rFonts w:ascii="Times New Roman" w:hAnsi="Times New Roman" w:cs="Times New Roman"/>
        </w:rPr>
        <w:t xml:space="preserve"> правила </w:t>
      </w:r>
      <w:proofErr w:type="spellStart"/>
      <w:r>
        <w:rPr>
          <w:rFonts w:ascii="Times New Roman" w:hAnsi="Times New Roman" w:cs="Times New Roman"/>
        </w:rPr>
        <w:t>внутрішнього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розпорядку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знати і </w:t>
      </w:r>
      <w:proofErr w:type="spellStart"/>
      <w:r>
        <w:rPr>
          <w:rFonts w:ascii="Times New Roman" w:hAnsi="Times New Roman" w:cs="Times New Roman"/>
        </w:rPr>
        <w:t>виконувати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нормативних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актів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>;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додержуватись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зобов’язань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передбачених</w:t>
      </w:r>
      <w:proofErr w:type="spellEnd"/>
      <w:r>
        <w:rPr>
          <w:rFonts w:ascii="Times New Roman" w:hAnsi="Times New Roman" w:cs="Times New Roman"/>
        </w:rPr>
        <w:t xml:space="preserve"> правилами </w:t>
      </w:r>
      <w:proofErr w:type="spellStart"/>
      <w:r>
        <w:rPr>
          <w:rFonts w:ascii="Times New Roman" w:hAnsi="Times New Roman" w:cs="Times New Roman"/>
        </w:rPr>
        <w:t>внутрішнього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трудового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розпорядку</w:t>
      </w:r>
      <w:proofErr w:type="spellEnd"/>
      <w:r>
        <w:rPr>
          <w:rFonts w:ascii="Times New Roman" w:hAnsi="Times New Roman" w:cs="Times New Roman"/>
        </w:rPr>
        <w:t xml:space="preserve"> установи;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співробітничати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</w:rPr>
        <w:t>адм</w:t>
      </w:r>
      <w:proofErr w:type="gramEnd"/>
      <w:r>
        <w:rPr>
          <w:rFonts w:ascii="Times New Roman" w:hAnsi="Times New Roman" w:cs="Times New Roman"/>
        </w:rPr>
        <w:t>іністрацією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справі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безпечних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нешкідливих</w:t>
      </w:r>
      <w:proofErr w:type="spellEnd"/>
      <w:r>
        <w:rPr>
          <w:rFonts w:ascii="Times New Roman" w:hAnsi="Times New Roman" w:cs="Times New Roman"/>
        </w:rPr>
        <w:t xml:space="preserve"> умов </w:t>
      </w:r>
      <w:proofErr w:type="spellStart"/>
      <w:r>
        <w:rPr>
          <w:rFonts w:ascii="Times New Roman" w:hAnsi="Times New Roman" w:cs="Times New Roman"/>
        </w:rPr>
        <w:t>праці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особисто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вживати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усунення</w:t>
      </w:r>
      <w:proofErr w:type="spellEnd"/>
      <w:r>
        <w:rPr>
          <w:rFonts w:ascii="Times New Roman" w:hAnsi="Times New Roman" w:cs="Times New Roman"/>
        </w:rPr>
        <w:t xml:space="preserve"> будь-</w:t>
      </w:r>
      <w:proofErr w:type="spellStart"/>
      <w:r>
        <w:rPr>
          <w:rFonts w:ascii="Times New Roman" w:hAnsi="Times New Roman" w:cs="Times New Roman"/>
        </w:rPr>
        <w:t>якої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ситуації</w:t>
      </w:r>
      <w:proofErr w:type="spellEnd"/>
      <w:r>
        <w:rPr>
          <w:rFonts w:ascii="Times New Roman" w:hAnsi="Times New Roman" w:cs="Times New Roman"/>
        </w:rPr>
        <w:t xml:space="preserve">, яка </w:t>
      </w:r>
      <w:proofErr w:type="spellStart"/>
      <w:r>
        <w:rPr>
          <w:rFonts w:ascii="Times New Roman" w:hAnsi="Times New Roman" w:cs="Times New Roman"/>
        </w:rPr>
        <w:t>створює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загрозу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здоров'ю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життю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здоров'ю</w:t>
      </w:r>
      <w:proofErr w:type="spellEnd"/>
      <w:r>
        <w:rPr>
          <w:rFonts w:ascii="Times New Roman" w:hAnsi="Times New Roman" w:cs="Times New Roman"/>
        </w:rPr>
        <w:t xml:space="preserve"> людей,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оточують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повідомляти</w:t>
      </w:r>
      <w:proofErr w:type="spellEnd"/>
      <w:r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небезпеку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безпосереднього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керівника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посадову</w:t>
      </w:r>
      <w:proofErr w:type="spellEnd"/>
      <w:r>
        <w:rPr>
          <w:rFonts w:ascii="Times New Roman" w:hAnsi="Times New Roman" w:cs="Times New Roman"/>
        </w:rPr>
        <w:t xml:space="preserve"> особу.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Працівник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право </w:t>
      </w:r>
      <w:proofErr w:type="spellStart"/>
      <w:r>
        <w:rPr>
          <w:rFonts w:ascii="Times New Roman" w:hAnsi="Times New Roman" w:cs="Times New Roman"/>
        </w:rPr>
        <w:t>відмовитися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дорученої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створилася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виробнича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ситуація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небезпечна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здоров'я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для людей,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оточують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pStyle w:val="a3"/>
        <w:spacing w:before="0" w:beforeAutospacing="0" w:after="0" w:afterAutospacing="0"/>
        <w:ind w:firstLine="720"/>
        <w:jc w:val="both"/>
        <w:rPr>
          <w:b/>
          <w:lang w:val="uk-UA"/>
        </w:rPr>
      </w:pPr>
      <w:r>
        <w:rPr>
          <w:b/>
          <w:lang w:val="uk-UA"/>
        </w:rPr>
        <w:t>3. Правила пожежної безпеки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Пожежна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</w:rPr>
        <w:t xml:space="preserve"> стан </w:t>
      </w:r>
      <w:proofErr w:type="spellStart"/>
      <w:r>
        <w:rPr>
          <w:rFonts w:ascii="Times New Roman" w:hAnsi="Times New Roman" w:cs="Times New Roman"/>
        </w:rPr>
        <w:t>захищеності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особистості</w:t>
      </w:r>
      <w:proofErr w:type="spellEnd"/>
      <w:r>
        <w:rPr>
          <w:rFonts w:ascii="Times New Roman" w:hAnsi="Times New Roman" w:cs="Times New Roman"/>
        </w:rPr>
        <w:t xml:space="preserve">, майна, </w:t>
      </w:r>
      <w:proofErr w:type="spellStart"/>
      <w:r>
        <w:rPr>
          <w:rFonts w:ascii="Times New Roman" w:hAnsi="Times New Roman" w:cs="Times New Roman"/>
        </w:rPr>
        <w:t>суспільства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держави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</w:t>
      </w:r>
      <w:proofErr w:type="spellEnd"/>
      <w:r>
        <w:rPr>
          <w:rFonts w:ascii="Times New Roman" w:hAnsi="Times New Roman" w:cs="Times New Roman"/>
        </w:rPr>
        <w:t xml:space="preserve">. Заходи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тому </w:t>
      </w:r>
      <w:proofErr w:type="spellStart"/>
      <w:r>
        <w:rPr>
          <w:rFonts w:ascii="Times New Roman" w:hAnsi="Times New Roman" w:cs="Times New Roman"/>
        </w:rPr>
        <w:t>числі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структурних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ідрозділах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встановлюються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, Правил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Україні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«Правил </w:t>
      </w:r>
      <w:proofErr w:type="spellStart"/>
      <w:r>
        <w:rPr>
          <w:rFonts w:ascii="Times New Roman" w:hAnsi="Times New Roman" w:cs="Times New Roman"/>
          <w:b/>
        </w:rPr>
        <w:t>пожежної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безпеки</w:t>
      </w:r>
      <w:proofErr w:type="spellEnd"/>
      <w:r>
        <w:rPr>
          <w:rFonts w:ascii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hAnsi="Times New Roman" w:cs="Times New Roman"/>
          <w:b/>
        </w:rPr>
        <w:t>закладів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установ</w:t>
      </w:r>
      <w:proofErr w:type="spellEnd"/>
      <w:r>
        <w:rPr>
          <w:rFonts w:ascii="Times New Roman" w:hAnsi="Times New Roman" w:cs="Times New Roman"/>
          <w:b/>
        </w:rPr>
        <w:t xml:space="preserve"> і </w:t>
      </w:r>
      <w:proofErr w:type="spellStart"/>
      <w:r>
        <w:rPr>
          <w:rFonts w:ascii="Times New Roman" w:hAnsi="Times New Roman" w:cs="Times New Roman"/>
          <w:b/>
        </w:rPr>
        <w:lastRenderedPageBreak/>
        <w:t>організацій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системи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освіти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України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затверджені</w:t>
      </w:r>
      <w:proofErr w:type="spellEnd"/>
      <w:r>
        <w:rPr>
          <w:rFonts w:ascii="Times New Roman" w:hAnsi="Times New Roman" w:cs="Times New Roman"/>
        </w:rPr>
        <w:t xml:space="preserve"> наказом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Головним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управлінням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державної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охорони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Міністерства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внутрішніх</w:t>
      </w:r>
      <w:proofErr w:type="spellEnd"/>
      <w:r>
        <w:rPr>
          <w:rFonts w:ascii="Times New Roman" w:hAnsi="Times New Roman" w:cs="Times New Roman"/>
        </w:rPr>
        <w:t xml:space="preserve"> справ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30.09.1998 № 348/70, </w:t>
      </w:r>
      <w:proofErr w:type="spellStart"/>
      <w:r>
        <w:rPr>
          <w:rFonts w:ascii="Times New Roman" w:hAnsi="Times New Roman" w:cs="Times New Roman"/>
        </w:rPr>
        <w:t>загальнооб'єктової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інструкції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відділі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Причини </w:t>
      </w:r>
      <w:proofErr w:type="spellStart"/>
      <w:r>
        <w:rPr>
          <w:rFonts w:ascii="Times New Roman" w:hAnsi="Times New Roman" w:cs="Times New Roman"/>
          <w:b/>
        </w:rPr>
        <w:t>виникнення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пожеж</w:t>
      </w:r>
      <w:proofErr w:type="spellEnd"/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spellStart"/>
      <w:r>
        <w:rPr>
          <w:rFonts w:ascii="Times New Roman" w:hAnsi="Times New Roman" w:cs="Times New Roman"/>
        </w:rPr>
        <w:t>Пожежа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процес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неконтрольованого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горіння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заподіює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матер</w:t>
      </w:r>
      <w:proofErr w:type="gramEnd"/>
      <w:r>
        <w:rPr>
          <w:rFonts w:ascii="Times New Roman" w:hAnsi="Times New Roman" w:cs="Times New Roman"/>
        </w:rPr>
        <w:t>іальний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збиток</w:t>
      </w:r>
      <w:proofErr w:type="spellEnd"/>
      <w:r>
        <w:rPr>
          <w:rFonts w:ascii="Times New Roman" w:hAnsi="Times New Roman" w:cs="Times New Roman"/>
        </w:rPr>
        <w:t xml:space="preserve">, шкоду </w:t>
      </w:r>
      <w:proofErr w:type="spellStart"/>
      <w:r>
        <w:rPr>
          <w:rFonts w:ascii="Times New Roman" w:hAnsi="Times New Roman" w:cs="Times New Roman"/>
        </w:rPr>
        <w:t>життю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здоров’ю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громадян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інтересам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суспільства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держави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Причинами </w:t>
      </w:r>
      <w:proofErr w:type="spellStart"/>
      <w:r>
        <w:rPr>
          <w:rFonts w:ascii="Times New Roman" w:hAnsi="Times New Roman" w:cs="Times New Roman"/>
        </w:rPr>
        <w:t>виникнення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найчастіше</w:t>
      </w:r>
      <w:proofErr w:type="spellEnd"/>
      <w:r>
        <w:rPr>
          <w:rFonts w:ascii="Times New Roman" w:hAnsi="Times New Roman" w:cs="Times New Roman"/>
        </w:rPr>
        <w:t xml:space="preserve"> є: </w:t>
      </w:r>
      <w:proofErr w:type="spellStart"/>
      <w:r>
        <w:rPr>
          <w:rFonts w:ascii="Times New Roman" w:hAnsi="Times New Roman" w:cs="Times New Roman"/>
        </w:rPr>
        <w:t>необережне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поводження</w:t>
      </w:r>
      <w:proofErr w:type="spellEnd"/>
      <w:r>
        <w:rPr>
          <w:rFonts w:ascii="Times New Roman" w:hAnsi="Times New Roman" w:cs="Times New Roman"/>
        </w:rPr>
        <w:t xml:space="preserve"> з вогнем, </w:t>
      </w:r>
      <w:proofErr w:type="spellStart"/>
      <w:r>
        <w:rPr>
          <w:rFonts w:ascii="Times New Roman" w:hAnsi="Times New Roman" w:cs="Times New Roman"/>
        </w:rPr>
        <w:t>недотримання</w:t>
      </w:r>
      <w:proofErr w:type="spellEnd"/>
      <w:r>
        <w:rPr>
          <w:rFonts w:ascii="Times New Roman" w:hAnsi="Times New Roman" w:cs="Times New Roman"/>
        </w:rPr>
        <w:t xml:space="preserve"> правил </w:t>
      </w:r>
      <w:proofErr w:type="spellStart"/>
      <w:r>
        <w:rPr>
          <w:rFonts w:ascii="Times New Roman" w:hAnsi="Times New Roman" w:cs="Times New Roman"/>
        </w:rPr>
        <w:t>експлуатації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обладнання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електричних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пристроїв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самозаймання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матеріалів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розряди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статичної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грозові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розряди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ідпали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Останні</w:t>
      </w:r>
      <w:proofErr w:type="spellEnd"/>
      <w:r>
        <w:rPr>
          <w:rFonts w:ascii="Times New Roman" w:hAnsi="Times New Roman" w:cs="Times New Roman"/>
        </w:rPr>
        <w:t xml:space="preserve">, в </w:t>
      </w:r>
      <w:proofErr w:type="gramStart"/>
      <w:r>
        <w:rPr>
          <w:rFonts w:ascii="Times New Roman" w:hAnsi="Times New Roman" w:cs="Times New Roman"/>
        </w:rPr>
        <w:t>свою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чергу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поділяються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зовнішні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відкриті</w:t>
      </w:r>
      <w:proofErr w:type="spellEnd"/>
      <w:r>
        <w:rPr>
          <w:rFonts w:ascii="Times New Roman" w:hAnsi="Times New Roman" w:cs="Times New Roman"/>
        </w:rPr>
        <w:t xml:space="preserve">), при </w:t>
      </w:r>
      <w:proofErr w:type="spellStart"/>
      <w:r>
        <w:rPr>
          <w:rFonts w:ascii="Times New Roman" w:hAnsi="Times New Roman" w:cs="Times New Roman"/>
        </w:rPr>
        <w:t>яких</w:t>
      </w:r>
      <w:proofErr w:type="spellEnd"/>
      <w:r>
        <w:rPr>
          <w:rFonts w:ascii="Times New Roman" w:hAnsi="Times New Roman" w:cs="Times New Roman"/>
        </w:rPr>
        <w:t xml:space="preserve"> добре </w:t>
      </w:r>
      <w:proofErr w:type="spellStart"/>
      <w:r>
        <w:rPr>
          <w:rFonts w:ascii="Times New Roman" w:hAnsi="Times New Roman" w:cs="Times New Roman"/>
        </w:rPr>
        <w:t>проглядаються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полум’я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дим</w:t>
      </w:r>
      <w:proofErr w:type="spellEnd"/>
      <w:r>
        <w:rPr>
          <w:rFonts w:ascii="Times New Roman" w:hAnsi="Times New Roman" w:cs="Times New Roman"/>
        </w:rPr>
        <w:t xml:space="preserve">, і </w:t>
      </w:r>
      <w:proofErr w:type="spellStart"/>
      <w:r>
        <w:rPr>
          <w:rFonts w:ascii="Times New Roman" w:hAnsi="Times New Roman" w:cs="Times New Roman"/>
        </w:rPr>
        <w:t>внутрішні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закриті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характеризуються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прихованими</w:t>
      </w:r>
      <w:proofErr w:type="spellEnd"/>
      <w:r>
        <w:rPr>
          <w:rFonts w:ascii="Times New Roman" w:hAnsi="Times New Roman" w:cs="Times New Roman"/>
        </w:rPr>
        <w:t xml:space="preserve"> шляхами </w:t>
      </w:r>
      <w:proofErr w:type="spellStart"/>
      <w:r>
        <w:rPr>
          <w:rFonts w:ascii="Times New Roman" w:hAnsi="Times New Roman" w:cs="Times New Roman"/>
        </w:rPr>
        <w:t>поширення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полум’я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Вимоги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пожежної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безпеки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працівники</w:t>
      </w:r>
      <w:proofErr w:type="spellEnd"/>
      <w:r>
        <w:rPr>
          <w:rFonts w:ascii="Times New Roman" w:hAnsi="Times New Roman" w:cs="Times New Roman"/>
          <w:lang w:val="uk-UA"/>
        </w:rPr>
        <w:t xml:space="preserve"> закладу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зобов'язані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виконувати</w:t>
      </w:r>
      <w:proofErr w:type="spellEnd"/>
      <w:r>
        <w:rPr>
          <w:rFonts w:ascii="Times New Roman" w:hAnsi="Times New Roman" w:cs="Times New Roman"/>
        </w:rPr>
        <w:t xml:space="preserve"> правила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повідомляти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керівнику</w:t>
      </w:r>
      <w:proofErr w:type="spellEnd"/>
      <w:r>
        <w:rPr>
          <w:rFonts w:ascii="Times New Roman" w:hAnsi="Times New Roman" w:cs="Times New Roman"/>
        </w:rPr>
        <w:t xml:space="preserve">  про </w:t>
      </w:r>
      <w:proofErr w:type="spellStart"/>
      <w:r>
        <w:rPr>
          <w:rFonts w:ascii="Times New Roman" w:hAnsi="Times New Roman" w:cs="Times New Roman"/>
        </w:rPr>
        <w:t>виникнення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вживати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ліквідації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порятунку</w:t>
      </w:r>
      <w:proofErr w:type="spellEnd"/>
      <w:r>
        <w:rPr>
          <w:rFonts w:ascii="Times New Roman" w:hAnsi="Times New Roman" w:cs="Times New Roman"/>
        </w:rPr>
        <w:t xml:space="preserve"> людей і майна.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Електромережі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електроприлади</w:t>
      </w:r>
      <w:proofErr w:type="spellEnd"/>
      <w:r>
        <w:rPr>
          <w:rFonts w:ascii="Times New Roman" w:hAnsi="Times New Roman" w:cs="Times New Roman"/>
        </w:rPr>
        <w:t xml:space="preserve"> і </w:t>
      </w:r>
      <w:proofErr w:type="spellStart"/>
      <w:r>
        <w:rPr>
          <w:rFonts w:ascii="Times New Roman" w:hAnsi="Times New Roman" w:cs="Times New Roman"/>
        </w:rPr>
        <w:t>апаратура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експлуатуватися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тільки</w:t>
      </w:r>
      <w:proofErr w:type="spellEnd"/>
      <w:r>
        <w:rPr>
          <w:rFonts w:ascii="Times New Roman" w:hAnsi="Times New Roman" w:cs="Times New Roman"/>
        </w:rPr>
        <w:t xml:space="preserve"> у справному </w:t>
      </w:r>
      <w:proofErr w:type="spellStart"/>
      <w:r>
        <w:rPr>
          <w:rFonts w:ascii="Times New Roman" w:hAnsi="Times New Roman" w:cs="Times New Roman"/>
        </w:rPr>
        <w:t>стані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урахуванням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вказівок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рекомендацій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ідприємств-виготовлювачів</w:t>
      </w:r>
      <w:proofErr w:type="spellEnd"/>
      <w:r>
        <w:rPr>
          <w:rFonts w:ascii="Times New Roman" w:hAnsi="Times New Roman" w:cs="Times New Roman"/>
        </w:rPr>
        <w:t xml:space="preserve">. У </w:t>
      </w:r>
      <w:proofErr w:type="spellStart"/>
      <w:r>
        <w:rPr>
          <w:rFonts w:ascii="Times New Roman" w:hAnsi="Times New Roman" w:cs="Times New Roman"/>
        </w:rPr>
        <w:t>разі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виявлення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пошкоджень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електромереж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вимикачів</w:t>
      </w:r>
      <w:proofErr w:type="spellEnd"/>
      <w:r>
        <w:rPr>
          <w:rFonts w:ascii="Times New Roman" w:hAnsi="Times New Roman" w:cs="Times New Roman"/>
        </w:rPr>
        <w:t xml:space="preserve">, розеток та </w:t>
      </w:r>
      <w:proofErr w:type="spellStart"/>
      <w:r>
        <w:rPr>
          <w:rFonts w:ascii="Times New Roman" w:hAnsi="Times New Roman" w:cs="Times New Roman"/>
        </w:rPr>
        <w:t>електроприладів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негайно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вимкнути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вжити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приведення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пожежобезпечний</w:t>
      </w:r>
      <w:proofErr w:type="spellEnd"/>
      <w:r>
        <w:rPr>
          <w:rFonts w:ascii="Times New Roman" w:hAnsi="Times New Roman" w:cs="Times New Roman"/>
        </w:rPr>
        <w:t xml:space="preserve"> стан. 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Засоби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протипожежного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утримувати</w:t>
      </w:r>
      <w:proofErr w:type="spellEnd"/>
      <w:r>
        <w:rPr>
          <w:rFonts w:ascii="Times New Roman" w:hAnsi="Times New Roman" w:cs="Times New Roman"/>
        </w:rPr>
        <w:t xml:space="preserve"> у справному </w:t>
      </w:r>
      <w:proofErr w:type="spellStart"/>
      <w:r>
        <w:rPr>
          <w:rFonts w:ascii="Times New Roman" w:hAnsi="Times New Roman" w:cs="Times New Roman"/>
        </w:rPr>
        <w:t>стані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Усі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повинні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вміти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користуватись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наявними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вогнегасниками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іншими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первинними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пожежогасіння</w:t>
      </w:r>
      <w:proofErr w:type="spellEnd"/>
      <w:r>
        <w:rPr>
          <w:rFonts w:ascii="Times New Roman" w:hAnsi="Times New Roman" w:cs="Times New Roman"/>
        </w:rPr>
        <w:t xml:space="preserve">, знати </w:t>
      </w:r>
      <w:proofErr w:type="spellStart"/>
      <w:r>
        <w:rPr>
          <w:rFonts w:ascii="Times New Roman" w:hAnsi="Times New Roman" w:cs="Times New Roman"/>
        </w:rPr>
        <w:t>місце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знаходження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End"/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Відстань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найбільш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віддаленого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приміщення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місця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розташування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вогнегасника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gramStart"/>
      <w:r>
        <w:rPr>
          <w:rFonts w:ascii="Times New Roman" w:hAnsi="Times New Roman" w:cs="Times New Roman"/>
        </w:rPr>
        <w:t>повинна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перевищувати</w:t>
      </w:r>
      <w:proofErr w:type="spellEnd"/>
      <w:r>
        <w:rPr>
          <w:rFonts w:ascii="Times New Roman" w:hAnsi="Times New Roman" w:cs="Times New Roman"/>
        </w:rPr>
        <w:t xml:space="preserve"> 20 м.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 </w:t>
      </w:r>
      <w:proofErr w:type="spellStart"/>
      <w:r>
        <w:rPr>
          <w:rFonts w:ascii="Times New Roman" w:hAnsi="Times New Roman" w:cs="Times New Roman"/>
        </w:rPr>
        <w:t>службових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приміщеннях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</w:rPr>
        <w:t>допускається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влаштовувати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тимчасові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електромережі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прокладати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електричні</w:t>
      </w:r>
      <w:proofErr w:type="spellEnd"/>
      <w:r>
        <w:rPr>
          <w:rFonts w:ascii="Times New Roman" w:hAnsi="Times New Roman" w:cs="Times New Roman"/>
        </w:rPr>
        <w:t xml:space="preserve"> проводи </w:t>
      </w:r>
      <w:proofErr w:type="spellStart"/>
      <w:r>
        <w:rPr>
          <w:rFonts w:ascii="Times New Roman" w:hAnsi="Times New Roman" w:cs="Times New Roman"/>
        </w:rPr>
        <w:t>безпосередньо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горючій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експлуатувати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електроприлади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механічні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пошкодження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захаращувати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ідступи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засобів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пожежогасіння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використовувати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легкозаймисті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ідини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проводити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вогневі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зварювальні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вмикати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електронагрівальні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прилади</w:t>
      </w:r>
      <w:proofErr w:type="spellEnd"/>
      <w:r>
        <w:rPr>
          <w:rFonts w:ascii="Times New Roman" w:hAnsi="Times New Roman" w:cs="Times New Roman"/>
        </w:rPr>
        <w:t xml:space="preserve"> (чайники, </w:t>
      </w:r>
      <w:proofErr w:type="spellStart"/>
      <w:r>
        <w:rPr>
          <w:rFonts w:ascii="Times New Roman" w:hAnsi="Times New Roman" w:cs="Times New Roman"/>
        </w:rPr>
        <w:t>кип'ятильники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тощо</w:t>
      </w:r>
      <w:proofErr w:type="spellEnd"/>
      <w:r>
        <w:rPr>
          <w:rFonts w:ascii="Times New Roman" w:hAnsi="Times New Roman" w:cs="Times New Roman"/>
        </w:rPr>
        <w:t xml:space="preserve">) без негорючих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ідставок</w:t>
      </w:r>
      <w:proofErr w:type="spellEnd"/>
      <w:r>
        <w:rPr>
          <w:rFonts w:ascii="Times New Roman" w:hAnsi="Times New Roman" w:cs="Times New Roman"/>
        </w:rPr>
        <w:t xml:space="preserve"> та в тих </w:t>
      </w:r>
      <w:proofErr w:type="spellStart"/>
      <w:r>
        <w:rPr>
          <w:rFonts w:ascii="Times New Roman" w:hAnsi="Times New Roman" w:cs="Times New Roman"/>
        </w:rPr>
        <w:t>місцях</w:t>
      </w:r>
      <w:proofErr w:type="spellEnd"/>
      <w:r>
        <w:rPr>
          <w:rFonts w:ascii="Times New Roman" w:hAnsi="Times New Roman" w:cs="Times New Roman"/>
        </w:rPr>
        <w:t xml:space="preserve">, де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передбачено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заборонено); 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захаращувати</w:t>
      </w:r>
      <w:proofErr w:type="spellEnd"/>
      <w:r>
        <w:rPr>
          <w:rFonts w:ascii="Times New Roman" w:hAnsi="Times New Roman" w:cs="Times New Roman"/>
        </w:rPr>
        <w:t xml:space="preserve"> шляхи </w:t>
      </w:r>
      <w:proofErr w:type="spellStart"/>
      <w:r>
        <w:rPr>
          <w:rFonts w:ascii="Times New Roman" w:hAnsi="Times New Roman" w:cs="Times New Roman"/>
        </w:rPr>
        <w:t>евакуації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евакуаційні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виходи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Первинні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засоби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пожежогасіння</w:t>
      </w:r>
      <w:proofErr w:type="spellEnd"/>
      <w:r>
        <w:rPr>
          <w:rFonts w:ascii="Times New Roman" w:hAnsi="Times New Roman" w:cs="Times New Roman"/>
          <w:b/>
        </w:rPr>
        <w:t xml:space="preserve">, правила </w:t>
      </w:r>
      <w:proofErr w:type="spellStart"/>
      <w:r>
        <w:rPr>
          <w:rFonts w:ascii="Times New Roman" w:hAnsi="Times New Roman" w:cs="Times New Roman"/>
          <w:b/>
        </w:rPr>
        <w:t>їх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використання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spellStart"/>
      <w:r>
        <w:rPr>
          <w:rFonts w:ascii="Times New Roman" w:hAnsi="Times New Roman" w:cs="Times New Roman"/>
        </w:rPr>
        <w:t>Первинні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гасіння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призначено</w:t>
      </w:r>
      <w:proofErr w:type="spellEnd"/>
      <w:r>
        <w:rPr>
          <w:rFonts w:ascii="Times New Roman" w:hAnsi="Times New Roman" w:cs="Times New Roman"/>
        </w:rPr>
        <w:t xml:space="preserve"> для того, </w:t>
      </w:r>
      <w:proofErr w:type="spellStart"/>
      <w:r>
        <w:rPr>
          <w:rFonts w:ascii="Times New Roman" w:hAnsi="Times New Roman" w:cs="Times New Roman"/>
        </w:rPr>
        <w:t>щоб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ліквідовувати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невелик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займання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початковій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стадії</w:t>
      </w:r>
      <w:proofErr w:type="spellEnd"/>
      <w:r>
        <w:rPr>
          <w:rFonts w:ascii="Times New Roman" w:hAnsi="Times New Roman" w:cs="Times New Roman"/>
        </w:rPr>
        <w:t xml:space="preserve"> силами персоналу установи, не </w:t>
      </w:r>
      <w:proofErr w:type="spellStart"/>
      <w:r>
        <w:rPr>
          <w:rFonts w:ascii="Times New Roman" w:hAnsi="Times New Roman" w:cs="Times New Roman"/>
        </w:rPr>
        <w:t>чекаючи</w:t>
      </w:r>
      <w:proofErr w:type="spellEnd"/>
      <w:r>
        <w:rPr>
          <w:rFonts w:ascii="Times New Roman" w:hAnsi="Times New Roman" w:cs="Times New Roman"/>
        </w:rPr>
        <w:t xml:space="preserve">, аж </w:t>
      </w:r>
      <w:proofErr w:type="spellStart"/>
      <w:r>
        <w:rPr>
          <w:rFonts w:ascii="Times New Roman" w:hAnsi="Times New Roman" w:cs="Times New Roman"/>
        </w:rPr>
        <w:t>поки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охорона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таких </w:t>
      </w:r>
      <w:proofErr w:type="spellStart"/>
      <w:r>
        <w:rPr>
          <w:rFonts w:ascii="Times New Roman" w:hAnsi="Times New Roman" w:cs="Times New Roman"/>
        </w:rPr>
        <w:t>засобів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ідносять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вогнегасники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пожежний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інвентар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пожежні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відра</w:t>
      </w:r>
      <w:proofErr w:type="spellEnd"/>
      <w:r>
        <w:rPr>
          <w:rFonts w:ascii="Times New Roman" w:hAnsi="Times New Roman" w:cs="Times New Roman"/>
        </w:rPr>
        <w:t xml:space="preserve">, ящики з </w:t>
      </w:r>
      <w:proofErr w:type="spellStart"/>
      <w:r>
        <w:rPr>
          <w:rFonts w:ascii="Times New Roman" w:hAnsi="Times New Roman" w:cs="Times New Roman"/>
        </w:rPr>
        <w:t>піском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совкові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лопати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покривала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негорючого</w:t>
      </w:r>
      <w:proofErr w:type="spellEnd"/>
      <w:r>
        <w:rPr>
          <w:rFonts w:ascii="Times New Roman" w:hAnsi="Times New Roman" w:cs="Times New Roman"/>
        </w:rPr>
        <w:t xml:space="preserve"> полотна </w:t>
      </w:r>
      <w:proofErr w:type="spellStart"/>
      <w:r>
        <w:rPr>
          <w:rFonts w:ascii="Times New Roman" w:hAnsi="Times New Roman" w:cs="Times New Roman"/>
        </w:rPr>
        <w:t>тощо</w:t>
      </w:r>
      <w:proofErr w:type="spellEnd"/>
      <w:r>
        <w:rPr>
          <w:rFonts w:ascii="Times New Roman" w:hAnsi="Times New Roman" w:cs="Times New Roman"/>
        </w:rPr>
        <w:t xml:space="preserve">) та </w:t>
      </w:r>
      <w:proofErr w:type="spellStart"/>
      <w:r>
        <w:rPr>
          <w:rFonts w:ascii="Times New Roman" w:hAnsi="Times New Roman" w:cs="Times New Roman"/>
        </w:rPr>
        <w:t>пожежний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інструмент</w:t>
      </w:r>
      <w:proofErr w:type="spellEnd"/>
      <w:r>
        <w:rPr>
          <w:rFonts w:ascii="Times New Roman" w:hAnsi="Times New Roman" w:cs="Times New Roman"/>
        </w:rPr>
        <w:t xml:space="preserve"> (гаки, ломи, </w:t>
      </w:r>
      <w:proofErr w:type="spellStart"/>
      <w:r>
        <w:rPr>
          <w:rFonts w:ascii="Times New Roman" w:hAnsi="Times New Roman" w:cs="Times New Roman"/>
        </w:rPr>
        <w:t>сокири</w:t>
      </w:r>
      <w:proofErr w:type="spellEnd"/>
      <w:r>
        <w:rPr>
          <w:rFonts w:ascii="Times New Roman" w:hAnsi="Times New Roman" w:cs="Times New Roman"/>
        </w:rPr>
        <w:t xml:space="preserve"> та т. </w:t>
      </w:r>
      <w:proofErr w:type="spellStart"/>
      <w:r>
        <w:rPr>
          <w:rFonts w:ascii="Times New Roman" w:hAnsi="Times New Roman" w:cs="Times New Roman"/>
        </w:rPr>
        <w:t>ін</w:t>
      </w:r>
      <w:proofErr w:type="spellEnd"/>
      <w:r>
        <w:rPr>
          <w:rFonts w:ascii="Times New Roman" w:hAnsi="Times New Roman" w:cs="Times New Roman"/>
        </w:rPr>
        <w:t>.).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первинних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гасіння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господарчих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потреб, не </w:t>
      </w:r>
      <w:proofErr w:type="spellStart"/>
      <w:r>
        <w:rPr>
          <w:rFonts w:ascii="Times New Roman" w:hAnsi="Times New Roman" w:cs="Times New Roman"/>
        </w:rPr>
        <w:t>пов'язаних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пожежогасінням</w:t>
      </w:r>
      <w:proofErr w:type="spellEnd"/>
      <w:r>
        <w:rPr>
          <w:rFonts w:ascii="Times New Roman" w:hAnsi="Times New Roman" w:cs="Times New Roman"/>
        </w:rPr>
        <w:t xml:space="preserve">, не </w:t>
      </w:r>
      <w:proofErr w:type="spellStart"/>
      <w:proofErr w:type="gramStart"/>
      <w:r>
        <w:rPr>
          <w:rFonts w:ascii="Times New Roman" w:hAnsi="Times New Roman" w:cs="Times New Roman"/>
        </w:rPr>
        <w:t>допускається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proofErr w:type="spellStart"/>
      <w:r>
        <w:rPr>
          <w:rFonts w:ascii="Times New Roman" w:hAnsi="Times New Roman" w:cs="Times New Roman"/>
        </w:rPr>
        <w:t>Найефективнішим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первинним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засобом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гасіння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пожежі</w:t>
      </w:r>
      <w:proofErr w:type="spellEnd"/>
      <w:r>
        <w:rPr>
          <w:rFonts w:ascii="Times New Roman" w:hAnsi="Times New Roman" w:cs="Times New Roman"/>
        </w:rPr>
        <w:t xml:space="preserve"> є </w:t>
      </w:r>
      <w:proofErr w:type="spellStart"/>
      <w:r>
        <w:rPr>
          <w:rFonts w:ascii="Times New Roman" w:hAnsi="Times New Roman" w:cs="Times New Roman"/>
        </w:rPr>
        <w:t>вогнегасник</w:t>
      </w:r>
      <w:proofErr w:type="spellEnd"/>
      <w:r>
        <w:rPr>
          <w:rFonts w:ascii="Times New Roman" w:hAnsi="Times New Roman" w:cs="Times New Roman"/>
        </w:rPr>
        <w:t xml:space="preserve">. На кожному </w:t>
      </w:r>
      <w:proofErr w:type="spellStart"/>
      <w:r>
        <w:rPr>
          <w:rFonts w:ascii="Times New Roman" w:hAnsi="Times New Roman" w:cs="Times New Roman"/>
        </w:rPr>
        <w:t>поверсі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</w:rPr>
        <w:t>адм</w:t>
      </w:r>
      <w:proofErr w:type="gramEnd"/>
      <w:r>
        <w:rPr>
          <w:rFonts w:ascii="Times New Roman" w:hAnsi="Times New Roman" w:cs="Times New Roman"/>
        </w:rPr>
        <w:t>іністративних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будівлях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потрібно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встановити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менше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ніж</w:t>
      </w:r>
      <w:proofErr w:type="spellEnd"/>
      <w:r>
        <w:rPr>
          <w:rFonts w:ascii="Times New Roman" w:hAnsi="Times New Roman" w:cs="Times New Roman"/>
        </w:rPr>
        <w:t xml:space="preserve"> два </w:t>
      </w:r>
      <w:proofErr w:type="spellStart"/>
      <w:r>
        <w:rPr>
          <w:rFonts w:ascii="Times New Roman" w:hAnsi="Times New Roman" w:cs="Times New Roman"/>
        </w:rPr>
        <w:t>переносні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порошкові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водопінні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водяні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вогнегасники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масою</w:t>
      </w:r>
      <w:proofErr w:type="spellEnd"/>
      <w:r>
        <w:rPr>
          <w:rFonts w:ascii="Times New Roman" w:hAnsi="Times New Roman" w:cs="Times New Roman"/>
        </w:rPr>
        <w:t xml:space="preserve"> заряду </w:t>
      </w:r>
      <w:proofErr w:type="spellStart"/>
      <w:r>
        <w:rPr>
          <w:rFonts w:ascii="Times New Roman" w:hAnsi="Times New Roman" w:cs="Times New Roman"/>
        </w:rPr>
        <w:t>вогнегасної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речовини</w:t>
      </w:r>
      <w:proofErr w:type="spellEnd"/>
      <w:r>
        <w:rPr>
          <w:rFonts w:ascii="Times New Roman" w:hAnsi="Times New Roman" w:cs="Times New Roman"/>
        </w:rPr>
        <w:t xml:space="preserve"> 5 кг і </w:t>
      </w:r>
      <w:proofErr w:type="spellStart"/>
      <w:r>
        <w:rPr>
          <w:rFonts w:ascii="Times New Roman" w:hAnsi="Times New Roman" w:cs="Times New Roman"/>
        </w:rPr>
        <w:t>більше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Додатково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належить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встановити</w:t>
      </w:r>
      <w:proofErr w:type="spellEnd"/>
      <w:r>
        <w:rPr>
          <w:rFonts w:ascii="Times New Roman" w:hAnsi="Times New Roman" w:cs="Times New Roman"/>
        </w:rPr>
        <w:t xml:space="preserve"> по одному </w:t>
      </w:r>
      <w:proofErr w:type="spellStart"/>
      <w:r>
        <w:rPr>
          <w:rFonts w:ascii="Times New Roman" w:hAnsi="Times New Roman" w:cs="Times New Roman"/>
        </w:rPr>
        <w:t>вуглекислотному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вогнегаснику</w:t>
      </w:r>
      <w:proofErr w:type="spellEnd"/>
      <w:r>
        <w:rPr>
          <w:rFonts w:ascii="Times New Roman" w:hAnsi="Times New Roman" w:cs="Times New Roman"/>
        </w:rPr>
        <w:t xml:space="preserve"> (з величиною заряду </w:t>
      </w:r>
      <w:proofErr w:type="spellStart"/>
      <w:r>
        <w:rPr>
          <w:rFonts w:ascii="Times New Roman" w:hAnsi="Times New Roman" w:cs="Times New Roman"/>
        </w:rPr>
        <w:t>вогнегасної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речовини</w:t>
      </w:r>
      <w:proofErr w:type="spellEnd"/>
      <w:r>
        <w:rPr>
          <w:rFonts w:ascii="Times New Roman" w:hAnsi="Times New Roman" w:cs="Times New Roman"/>
        </w:rPr>
        <w:t xml:space="preserve"> 3 кг і </w:t>
      </w:r>
      <w:proofErr w:type="spellStart"/>
      <w:r>
        <w:rPr>
          <w:rFonts w:ascii="Times New Roman" w:hAnsi="Times New Roman" w:cs="Times New Roman"/>
        </w:rPr>
        <w:t>більше</w:t>
      </w:r>
      <w:proofErr w:type="spellEnd"/>
      <w:r>
        <w:rPr>
          <w:rFonts w:ascii="Times New Roman" w:hAnsi="Times New Roman" w:cs="Times New Roman"/>
        </w:rPr>
        <w:t xml:space="preserve">) в </w:t>
      </w:r>
      <w:proofErr w:type="spellStart"/>
      <w:r>
        <w:rPr>
          <w:rFonts w:ascii="Times New Roman" w:hAnsi="Times New Roman" w:cs="Times New Roman"/>
        </w:rPr>
        <w:t>розрахунку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площу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ідлоги</w:t>
      </w:r>
      <w:proofErr w:type="spellEnd"/>
      <w:r>
        <w:rPr>
          <w:rFonts w:ascii="Times New Roman" w:hAnsi="Times New Roman" w:cs="Times New Roman"/>
        </w:rPr>
        <w:t>: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– в </w:t>
      </w:r>
      <w:proofErr w:type="spellStart"/>
      <w:r>
        <w:rPr>
          <w:rFonts w:ascii="Times New Roman" w:hAnsi="Times New Roman" w:cs="Times New Roman"/>
        </w:rPr>
        <w:t>офісних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приміщеннях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персональними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комп’ютерами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коморах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електрощитових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вентиляційних</w:t>
      </w:r>
      <w:proofErr w:type="spellEnd"/>
      <w:r>
        <w:rPr>
          <w:rFonts w:ascii="Times New Roman" w:hAnsi="Times New Roman" w:cs="Times New Roman"/>
        </w:rPr>
        <w:t xml:space="preserve"> камерах та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приміщеннях</w:t>
      </w:r>
      <w:proofErr w:type="spellEnd"/>
      <w:r>
        <w:rPr>
          <w:rFonts w:ascii="Times New Roman" w:hAnsi="Times New Roman" w:cs="Times New Roman"/>
        </w:rPr>
        <w:t>;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50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– у </w:t>
      </w:r>
      <w:proofErr w:type="spellStart"/>
      <w:r>
        <w:rPr>
          <w:rFonts w:ascii="Times New Roman" w:hAnsi="Times New Roman" w:cs="Times New Roman"/>
        </w:rPr>
        <w:t>приміщеннях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архіві</w:t>
      </w:r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машинних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залів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бібліотек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музеїв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Порядок </w:t>
      </w:r>
      <w:proofErr w:type="spellStart"/>
      <w:r>
        <w:rPr>
          <w:rFonts w:ascii="Times New Roman" w:hAnsi="Times New Roman" w:cs="Times New Roman"/>
          <w:b/>
        </w:rPr>
        <w:t>дій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разі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виникнення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пожежі</w:t>
      </w:r>
      <w:proofErr w:type="spellEnd"/>
    </w:p>
    <w:p w:rsidR="00830A75" w:rsidRDefault="00830A75" w:rsidP="00830A75">
      <w:pPr>
        <w:pStyle w:val="a4"/>
        <w:shd w:val="clear" w:color="auto" w:fill="auto"/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закладу,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залучених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гасіння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бути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спрямовані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безпеки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насамперед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рятування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  <w:proofErr w:type="gramEnd"/>
    </w:p>
    <w:p w:rsidR="00830A75" w:rsidRDefault="00830A75" w:rsidP="00830A75">
      <w:pPr>
        <w:pStyle w:val="a4"/>
        <w:shd w:val="clear" w:color="auto" w:fill="auto"/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>Кожен</w:t>
      </w:r>
      <w:proofErr w:type="spellEnd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 xml:space="preserve"> </w:t>
      </w:r>
      <w:proofErr w:type="spellStart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>працівник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закладу,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виявив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ознаки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задимлення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запах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горіння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тління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ізних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підвищення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температури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приміщенні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тощо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зобов'язаний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: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негайно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повідомити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охорону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(при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цьому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слід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чітко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назвати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адресу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об'єкта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місце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свою посаду та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пр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ізвище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);</w:t>
      </w:r>
    </w:p>
    <w:p w:rsidR="00830A75" w:rsidRDefault="00830A75" w:rsidP="00830A75">
      <w:pPr>
        <w:pStyle w:val="a4"/>
        <w:shd w:val="clear" w:color="auto" w:fill="auto"/>
        <w:tabs>
          <w:tab w:val="left" w:pos="1426"/>
        </w:tabs>
        <w:spacing w:after="0" w:line="240" w:lineRule="auto"/>
        <w:ind w:lef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задіяти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систему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сповіщення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розпочати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буді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безпечного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місця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планом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залучити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осіб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сповістити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керівника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закладу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працівника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заміщу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  <w:proofErr w:type="gramEnd"/>
    </w:p>
    <w:p w:rsidR="00830A75" w:rsidRDefault="00830A75" w:rsidP="00830A75">
      <w:pPr>
        <w:pStyle w:val="a4"/>
        <w:shd w:val="clear" w:color="auto" w:fill="auto"/>
        <w:tabs>
          <w:tab w:val="left" w:pos="1422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зустріч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ідрозділу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вжити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заходів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гасіння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наявними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навчальному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закладі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засобами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пожежогасіння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830A75" w:rsidRDefault="00830A75" w:rsidP="00830A75">
      <w:pPr>
        <w:pStyle w:val="a4"/>
        <w:shd w:val="clear" w:color="auto" w:fill="auto"/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>Керівник</w:t>
      </w:r>
      <w:proofErr w:type="spellEnd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 xml:space="preserve"> </w:t>
      </w:r>
      <w:proofErr w:type="spellStart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>навчального</w:t>
      </w:r>
      <w:proofErr w:type="spellEnd"/>
      <w:r>
        <w:rPr>
          <w:rStyle w:val="3"/>
          <w:rFonts w:ascii="Times New Roman" w:hAnsi="Times New Roman" w:cstheme="minorBidi"/>
          <w:sz w:val="24"/>
          <w:szCs w:val="24"/>
          <w:lang w:eastAsia="uk-UA"/>
        </w:rPr>
        <w:t xml:space="preserve"> закладу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працівник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заміщу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прибув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місце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зобов'язаний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: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перевірити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ідомлено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охорону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виникнення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2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здійснювати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керівництво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евакуацією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гасінням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прибуття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ідрозділів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загрози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життя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негайно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рятування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використовуючи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наявні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сили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засоби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2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перевірку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всіх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учасників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навчально-виховного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процесу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евакуйованих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буді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за списками і журналами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обліку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занять;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визначити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зустрічі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ідрозділів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особу, яка добре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знає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під'їзних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шляхів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вододжерел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перевірити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включення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роботу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автоматичної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стаціонарної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системи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пожежогасіння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вилучити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небезпечної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зони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всіх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працівникі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та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осіб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зайнятих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евакуацією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ліквідацією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викликати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медичну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служби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потреби;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припинити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роботи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не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пов'язан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ліквідацією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відключення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мереж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електро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-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газопостачання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зупинку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систем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вентиляції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кондиціонування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повітря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провести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заходи,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запобігають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поширенню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безпеку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беруть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участь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гасінні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можливих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обвалів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конструкцій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токсичних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горіння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ідвищеної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температури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ураження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електрострумом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тощо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матеріальних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цінностей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із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небезпечної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зони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визначити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місця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складування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потреби,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охорону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1431"/>
        </w:tabs>
        <w:spacing w:after="0" w:line="240" w:lineRule="auto"/>
        <w:ind w:lef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інформувати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керівника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ідрозділу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наявність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будівлі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830A75" w:rsidRDefault="00830A75" w:rsidP="00830A75">
      <w:pPr>
        <w:pStyle w:val="20"/>
        <w:shd w:val="clear" w:color="auto" w:fill="auto"/>
        <w:spacing w:line="240" w:lineRule="auto"/>
        <w:ind w:left="20" w:firstLine="5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Під час проведення евакуації та гасіння</w:t>
      </w:r>
      <w:r>
        <w:rPr>
          <w:rStyle w:val="23"/>
          <w:rFonts w:ascii="Times New Roman" w:hAnsi="Times New Roman" w:cstheme="minorBidi"/>
          <w:sz w:val="24"/>
          <w:szCs w:val="24"/>
          <w:lang w:eastAsia="uk-UA"/>
        </w:rPr>
        <w:t xml:space="preserve"> пожежі необхідно:</w:t>
      </w:r>
    </w:p>
    <w:p w:rsidR="00830A75" w:rsidRPr="00830A75" w:rsidRDefault="00830A75" w:rsidP="00830A75">
      <w:pPr>
        <w:pStyle w:val="a4"/>
        <w:shd w:val="clear" w:color="auto" w:fill="auto"/>
        <w:tabs>
          <w:tab w:val="left" w:pos="2522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  <w:lang w:val="uk-UA"/>
        </w:rPr>
      </w:pPr>
      <w:r w:rsidRPr="00830A75">
        <w:rPr>
          <w:rFonts w:ascii="Times New Roman" w:hAnsi="Times New Roman"/>
          <w:sz w:val="24"/>
          <w:szCs w:val="24"/>
          <w:lang w:val="uk-UA" w:eastAsia="uk-UA"/>
        </w:rPr>
        <w:t>- з урахуванням обстановки, що склалася, визначити найбезпечніші евакуаційні шляхи і виходи до безпечної зони у найкоротший термін;</w:t>
      </w:r>
    </w:p>
    <w:p w:rsidR="00830A75" w:rsidRDefault="00830A75" w:rsidP="00830A75">
      <w:pPr>
        <w:pStyle w:val="a4"/>
        <w:shd w:val="clear" w:color="auto" w:fill="auto"/>
        <w:tabs>
          <w:tab w:val="left" w:pos="2512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л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іквідувати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сприяють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виникненню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паніки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цією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метою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працівникам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закладу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можна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залишати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без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нагляду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її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ліквідації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2517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починати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якому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виникла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суміжних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ним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приміщень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загрожує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небезпека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вогню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продукті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горіння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молодшого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слід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евакуювати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першу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чергу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2517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у зимовий час,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розсуд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осіб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здійснюють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старших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вікових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груп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можуть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одягтися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взяти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теплий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одяг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 собою, 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молодшого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виводити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виносити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загорнувши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ковдри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теплі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речі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25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ретельно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перевірити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унеможливити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перебування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небезпечній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зоні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сховалися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ліжками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партами,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шафах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місцях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2526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виставити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чергових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входах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будівлю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унеможливити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буді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де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виникла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;</w:t>
      </w:r>
    </w:p>
    <w:p w:rsidR="00830A75" w:rsidRDefault="00830A75" w:rsidP="00830A75">
      <w:pPr>
        <w:pStyle w:val="a4"/>
        <w:shd w:val="clear" w:color="auto" w:fill="auto"/>
        <w:tabs>
          <w:tab w:val="left" w:pos="2517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uk-UA"/>
        </w:rPr>
        <w:t xml:space="preserve">- 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гасіння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першу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чергу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сприятливі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безпечної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евакуації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людей;</w:t>
      </w:r>
      <w:proofErr w:type="gramEnd"/>
    </w:p>
    <w:p w:rsidR="00830A75" w:rsidRDefault="00830A75" w:rsidP="00830A75">
      <w:pPr>
        <w:pStyle w:val="a4"/>
        <w:shd w:val="clear" w:color="auto" w:fill="auto"/>
        <w:tabs>
          <w:tab w:val="left" w:pos="2517"/>
        </w:tabs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утримуватися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відчинення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вікон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дверей, 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розбивання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скла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щоб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вогонь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дим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поширилися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суміжних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приміщень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830A75" w:rsidRDefault="00830A75" w:rsidP="00830A75">
      <w:pPr>
        <w:pStyle w:val="a4"/>
        <w:shd w:val="clear" w:color="auto" w:fill="auto"/>
        <w:spacing w:after="0" w:line="240" w:lineRule="auto"/>
        <w:ind w:left="20" w:right="20" w:firstLine="5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uk-UA"/>
        </w:rPr>
        <w:t>Залишаючи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будівлю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закладу,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постраждали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потрібно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зачинити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за собою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всі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двері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вікна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якщо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вони</w:t>
      </w:r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збереглися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).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Заходи </w:t>
      </w:r>
      <w:proofErr w:type="spellStart"/>
      <w:r>
        <w:rPr>
          <w:rFonts w:ascii="Times New Roman" w:hAnsi="Times New Roman" w:cs="Times New Roman"/>
          <w:b/>
        </w:rPr>
        <w:t>пожежної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безпеки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ід</w:t>
      </w:r>
      <w:proofErr w:type="spellEnd"/>
      <w:r>
        <w:rPr>
          <w:rFonts w:ascii="Times New Roman" w:hAnsi="Times New Roman" w:cs="Times New Roman"/>
          <w:b/>
        </w:rPr>
        <w:t xml:space="preserve"> час </w:t>
      </w:r>
      <w:proofErr w:type="spellStart"/>
      <w:r>
        <w:rPr>
          <w:rFonts w:ascii="Times New Roman" w:hAnsi="Times New Roman" w:cs="Times New Roman"/>
          <w:b/>
        </w:rPr>
        <w:t>застосування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відкритого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вогню</w:t>
      </w:r>
      <w:proofErr w:type="spellEnd"/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Розводити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багаття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розігрівати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бітуми</w:t>
      </w:r>
      <w:proofErr w:type="spellEnd"/>
      <w:r>
        <w:rPr>
          <w:rFonts w:ascii="Times New Roman" w:hAnsi="Times New Roman" w:cs="Times New Roman"/>
        </w:rPr>
        <w:t xml:space="preserve"> та смоли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бітумоварках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</w:t>
      </w:r>
      <w:proofErr w:type="spellEnd"/>
      <w:r>
        <w:rPr>
          <w:rFonts w:ascii="Times New Roman" w:hAnsi="Times New Roman" w:cs="Times New Roman"/>
        </w:rPr>
        <w:t xml:space="preserve"> бочках, </w:t>
      </w:r>
      <w:proofErr w:type="spellStart"/>
      <w:r>
        <w:rPr>
          <w:rFonts w:ascii="Times New Roman" w:hAnsi="Times New Roman" w:cs="Times New Roman"/>
        </w:rPr>
        <w:t>користуватися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смолоскипами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території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забороняється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Використання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електрозварювальних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пов'язаних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застосуванням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відкритого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вогню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дозволяється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тільки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письмового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керівника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особи, яка </w:t>
      </w:r>
      <w:proofErr w:type="spellStart"/>
      <w:r>
        <w:rPr>
          <w:rFonts w:ascii="Times New Roman" w:hAnsi="Times New Roman" w:cs="Times New Roman"/>
        </w:rPr>
        <w:t>виконує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обов'язки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Дозвіл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 повинен </w:t>
      </w:r>
      <w:proofErr w:type="spellStart"/>
      <w:r>
        <w:rPr>
          <w:rFonts w:ascii="Times New Roman" w:hAnsi="Times New Roman" w:cs="Times New Roman"/>
        </w:rPr>
        <w:t>оформлюватися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напередодні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. До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допускаються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тільки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кваліфіковані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>
        <w:rPr>
          <w:rFonts w:ascii="Times New Roman" w:hAnsi="Times New Roman" w:cs="Times New Roman"/>
        </w:rPr>
        <w:t xml:space="preserve"> при </w:t>
      </w:r>
      <w:proofErr w:type="spellStart"/>
      <w:r>
        <w:rPr>
          <w:rFonts w:ascii="Times New Roman" w:hAnsi="Times New Roman" w:cs="Times New Roman"/>
        </w:rPr>
        <w:t>собі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посвідчення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газоелектрозварника</w:t>
      </w:r>
      <w:proofErr w:type="spellEnd"/>
      <w:r>
        <w:rPr>
          <w:rFonts w:ascii="Times New Roman" w:hAnsi="Times New Roman" w:cs="Times New Roman"/>
        </w:rPr>
        <w:t xml:space="preserve"> і талон про </w:t>
      </w:r>
      <w:proofErr w:type="spellStart"/>
      <w:r>
        <w:rPr>
          <w:rFonts w:ascii="Times New Roman" w:hAnsi="Times New Roman" w:cs="Times New Roman"/>
        </w:rPr>
        <w:t>складання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заліку</w:t>
      </w:r>
      <w:proofErr w:type="spellEnd"/>
      <w:r>
        <w:rPr>
          <w:rFonts w:ascii="Times New Roman" w:hAnsi="Times New Roman" w:cs="Times New Roman"/>
        </w:rPr>
        <w:t xml:space="preserve"> з правил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дозволяється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тільки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ісля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заходів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щодо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забезпечення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 та при справному </w:t>
      </w:r>
      <w:proofErr w:type="spellStart"/>
      <w:r>
        <w:rPr>
          <w:rFonts w:ascii="Times New Roman" w:hAnsi="Times New Roman" w:cs="Times New Roman"/>
        </w:rPr>
        <w:t>газоелектрозварювальному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обладнанні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вогневих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 повинно </w:t>
      </w:r>
      <w:proofErr w:type="spellStart"/>
      <w:r>
        <w:rPr>
          <w:rFonts w:ascii="Times New Roman" w:hAnsi="Times New Roman" w:cs="Times New Roman"/>
        </w:rPr>
        <w:t>негайно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припинитися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вимогу</w:t>
      </w:r>
      <w:proofErr w:type="spellEnd"/>
      <w:r>
        <w:rPr>
          <w:rFonts w:ascii="Times New Roman" w:hAnsi="Times New Roman" w:cs="Times New Roman"/>
        </w:rPr>
        <w:t xml:space="preserve"> особи, </w:t>
      </w:r>
      <w:proofErr w:type="spellStart"/>
      <w:r>
        <w:rPr>
          <w:rFonts w:ascii="Times New Roman" w:hAnsi="Times New Roman" w:cs="Times New Roman"/>
        </w:rPr>
        <w:t>відповідальної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безпечне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робіт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органів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нагляду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proofErr w:type="spellStart"/>
      <w:r>
        <w:rPr>
          <w:rFonts w:ascii="Times New Roman" w:hAnsi="Times New Roman" w:cs="Times New Roman"/>
          <w:b/>
        </w:rPr>
        <w:t>Відповідальність</w:t>
      </w:r>
      <w:proofErr w:type="spellEnd"/>
      <w:r>
        <w:rPr>
          <w:rFonts w:ascii="Times New Roman" w:hAnsi="Times New Roman" w:cs="Times New Roman"/>
          <w:b/>
        </w:rPr>
        <w:t xml:space="preserve"> за </w:t>
      </w:r>
      <w:proofErr w:type="spellStart"/>
      <w:r>
        <w:rPr>
          <w:rFonts w:ascii="Times New Roman" w:hAnsi="Times New Roman" w:cs="Times New Roman"/>
          <w:b/>
        </w:rPr>
        <w:t>порушення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вимог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пожежної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безпеки</w:t>
      </w:r>
      <w:proofErr w:type="spellEnd"/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порушення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створення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перешкод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посадових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нагляду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їх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приписів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винні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цьому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посадові</w:t>
      </w:r>
      <w:proofErr w:type="spellEnd"/>
      <w:r>
        <w:rPr>
          <w:rFonts w:ascii="Times New Roman" w:hAnsi="Times New Roman" w:cs="Times New Roman"/>
        </w:rPr>
        <w:t xml:space="preserve"> особи та </w:t>
      </w:r>
      <w:proofErr w:type="spellStart"/>
      <w:r>
        <w:rPr>
          <w:rFonts w:ascii="Times New Roman" w:hAnsi="Times New Roman" w:cs="Times New Roman"/>
        </w:rPr>
        <w:t>інші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працівники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притягаються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відповідальності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чинним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>
        <w:rPr>
          <w:rFonts w:ascii="Times New Roman" w:hAnsi="Times New Roman" w:cs="Times New Roman"/>
        </w:rPr>
        <w:t xml:space="preserve">. За </w:t>
      </w:r>
      <w:proofErr w:type="spellStart"/>
      <w:r>
        <w:rPr>
          <w:rFonts w:ascii="Times New Roman" w:hAnsi="Times New Roman" w:cs="Times New Roman"/>
        </w:rPr>
        <w:t>порушення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встановлених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пожежної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безпеки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приписів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посадових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осіб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органів</w:t>
      </w:r>
      <w:proofErr w:type="spellEnd"/>
      <w:r>
        <w:rPr>
          <w:rFonts w:ascii="Times New Roman" w:hAnsi="Times New Roman" w:cs="Times New Roman"/>
        </w:rPr>
        <w:t xml:space="preserve"> державного </w:t>
      </w:r>
      <w:proofErr w:type="spellStart"/>
      <w:r>
        <w:rPr>
          <w:rFonts w:ascii="Times New Roman" w:hAnsi="Times New Roman" w:cs="Times New Roman"/>
        </w:rPr>
        <w:t>пожежного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нагляду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ідприємства</w:t>
      </w:r>
      <w:proofErr w:type="spellEnd"/>
      <w:r>
        <w:rPr>
          <w:rFonts w:ascii="Times New Roman" w:hAnsi="Times New Roman" w:cs="Times New Roman"/>
        </w:rPr>
        <w:t xml:space="preserve">, установи та </w:t>
      </w:r>
      <w:proofErr w:type="spellStart"/>
      <w:r>
        <w:rPr>
          <w:rFonts w:ascii="Times New Roman" w:hAnsi="Times New Roman" w:cs="Times New Roman"/>
        </w:rPr>
        <w:t>організації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притягатися</w:t>
      </w:r>
      <w:proofErr w:type="spellEnd"/>
      <w:r>
        <w:rPr>
          <w:rFonts w:ascii="Times New Roman" w:hAnsi="Times New Roman" w:cs="Times New Roman"/>
        </w:rPr>
        <w:t xml:space="preserve"> у судовому порядку до </w:t>
      </w:r>
      <w:proofErr w:type="spellStart"/>
      <w:r>
        <w:rPr>
          <w:rFonts w:ascii="Times New Roman" w:hAnsi="Times New Roman" w:cs="Times New Roman"/>
        </w:rPr>
        <w:t>сплати</w:t>
      </w:r>
      <w:proofErr w:type="spellEnd"/>
      <w:r>
        <w:rPr>
          <w:rFonts w:ascii="Times New Roman" w:hAnsi="Times New Roman" w:cs="Times New Roman"/>
        </w:rPr>
        <w:t xml:space="preserve"> штрафу. </w:t>
      </w:r>
      <w:proofErr w:type="spellStart"/>
      <w:r>
        <w:rPr>
          <w:rFonts w:ascii="Times New Roman" w:hAnsi="Times New Roman" w:cs="Times New Roman"/>
        </w:rPr>
        <w:t>Максимальний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розмі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штрафу не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перевищувати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двох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відсотків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місячного</w:t>
      </w:r>
      <w:proofErr w:type="spellEnd"/>
      <w:r>
        <w:rPr>
          <w:rFonts w:ascii="Times New Roman" w:hAnsi="Times New Roman" w:cs="Times New Roman"/>
        </w:rPr>
        <w:t xml:space="preserve"> фонду </w:t>
      </w:r>
      <w:proofErr w:type="spellStart"/>
      <w:r>
        <w:rPr>
          <w:rFonts w:ascii="Times New Roman" w:hAnsi="Times New Roman" w:cs="Times New Roman"/>
        </w:rPr>
        <w:t>заробітної</w:t>
      </w:r>
      <w:proofErr w:type="spellEnd"/>
      <w:r>
        <w:rPr>
          <w:rFonts w:ascii="Times New Roman" w:hAnsi="Times New Roman" w:cs="Times New Roman"/>
        </w:rPr>
        <w:t xml:space="preserve"> плати </w:t>
      </w:r>
      <w:proofErr w:type="spellStart"/>
      <w:r>
        <w:rPr>
          <w:rFonts w:ascii="Times New Roman" w:hAnsi="Times New Roman" w:cs="Times New Roman"/>
        </w:rPr>
        <w:t>підприємства</w:t>
      </w:r>
      <w:proofErr w:type="spellEnd"/>
      <w:r>
        <w:rPr>
          <w:rFonts w:ascii="Times New Roman" w:hAnsi="Times New Roman" w:cs="Times New Roman"/>
        </w:rPr>
        <w:t>.</w:t>
      </w:r>
    </w:p>
    <w:p w:rsidR="00830A75" w:rsidRDefault="00830A75" w:rsidP="00830A75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Розміри</w:t>
      </w:r>
      <w:proofErr w:type="spellEnd"/>
      <w:r>
        <w:rPr>
          <w:rFonts w:ascii="Times New Roman" w:hAnsi="Times New Roman" w:cs="Times New Roman"/>
        </w:rPr>
        <w:t xml:space="preserve"> і порядок </w:t>
      </w:r>
      <w:proofErr w:type="spellStart"/>
      <w:r>
        <w:rPr>
          <w:rFonts w:ascii="Times New Roman" w:hAnsi="Times New Roman" w:cs="Times New Roman"/>
        </w:rPr>
        <w:t>накладення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штрафів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визначаються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законодавством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830A75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ПОГОДЖЕНО</w:t>
      </w:r>
    </w:p>
    <w:p w:rsidR="00830A75" w:rsidRPr="00207F0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Відповідальний за охорону</w:t>
      </w: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праці, заступник з НВР</w:t>
      </w: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 Ж.В.Мазур</w:t>
      </w: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30A7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Відповідальний</w:t>
      </w: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Завідувач господарством</w:t>
      </w:r>
    </w:p>
    <w:p w:rsidR="00830A75" w:rsidRPr="00830A75" w:rsidRDefault="00830A75" w:rsidP="00830A7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30A75" w:rsidRPr="00207F05" w:rsidRDefault="00830A75" w:rsidP="00207F05">
      <w:pPr>
        <w:widowControl w:val="0"/>
        <w:shd w:val="clear" w:color="auto" w:fill="FFFFFF"/>
        <w:tabs>
          <w:tab w:val="left" w:pos="1067"/>
        </w:tabs>
        <w:spacing w:after="0" w:line="32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__________М.О.Тосьм</w:t>
      </w:r>
      <w:proofErr w:type="spellEnd"/>
      <w:r w:rsidRPr="00207F0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ук</w:t>
      </w:r>
    </w:p>
    <w:sectPr w:rsidR="00830A75" w:rsidRPr="00207F05" w:rsidSect="00830A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9C"/>
    <w:rsid w:val="00207F05"/>
    <w:rsid w:val="005B007E"/>
    <w:rsid w:val="00830A75"/>
    <w:rsid w:val="00B0070C"/>
    <w:rsid w:val="00F4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5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30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83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830A75"/>
    <w:pPr>
      <w:shd w:val="clear" w:color="auto" w:fill="FFFFFF"/>
      <w:spacing w:after="300" w:line="259" w:lineRule="exact"/>
      <w:ind w:hanging="1020"/>
      <w:jc w:val="both"/>
    </w:pPr>
    <w:rPr>
      <w:rFonts w:ascii="Lucida Sans Unicode" w:hAnsi="Lucida Sans Unicode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830A75"/>
    <w:rPr>
      <w:rFonts w:ascii="Lucida Sans Unicode" w:eastAsiaTheme="minorEastAsia" w:hAnsi="Lucida Sans Unicode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830A75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A75"/>
    <w:pPr>
      <w:shd w:val="clear" w:color="auto" w:fill="FFFFFF"/>
      <w:spacing w:after="0" w:line="259" w:lineRule="exact"/>
    </w:pPr>
    <w:rPr>
      <w:rFonts w:ascii="Lucida Sans Unicode" w:eastAsiaTheme="minorHAnsi" w:hAnsi="Lucida Sans Unicode" w:cs="Lucida Sans Unicode"/>
      <w:b/>
      <w:bCs/>
      <w:sz w:val="18"/>
      <w:szCs w:val="18"/>
      <w:lang w:val="uk-UA" w:eastAsia="en-US"/>
    </w:rPr>
  </w:style>
  <w:style w:type="character" w:customStyle="1" w:styleId="3">
    <w:name w:val="Основной текст + Полужирный3"/>
    <w:basedOn w:val="a5"/>
    <w:rsid w:val="00830A75"/>
    <w:rPr>
      <w:rFonts w:ascii="Lucida Sans Unicode" w:eastAsiaTheme="minorEastAsia" w:hAnsi="Lucida Sans Unicode" w:cs="Lucida Sans Unicode" w:hint="default"/>
      <w:b/>
      <w:bCs/>
      <w:sz w:val="18"/>
      <w:szCs w:val="18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3"/>
    <w:basedOn w:val="2"/>
    <w:rsid w:val="00830A75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75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30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83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830A75"/>
    <w:pPr>
      <w:shd w:val="clear" w:color="auto" w:fill="FFFFFF"/>
      <w:spacing w:after="300" w:line="259" w:lineRule="exact"/>
      <w:ind w:hanging="1020"/>
      <w:jc w:val="both"/>
    </w:pPr>
    <w:rPr>
      <w:rFonts w:ascii="Lucida Sans Unicode" w:hAnsi="Lucida Sans Unicode"/>
      <w:sz w:val="18"/>
      <w:szCs w:val="18"/>
    </w:rPr>
  </w:style>
  <w:style w:type="character" w:customStyle="1" w:styleId="a5">
    <w:name w:val="Основной текст Знак"/>
    <w:basedOn w:val="a0"/>
    <w:link w:val="a4"/>
    <w:semiHidden/>
    <w:rsid w:val="00830A75"/>
    <w:rPr>
      <w:rFonts w:ascii="Lucida Sans Unicode" w:eastAsiaTheme="minorEastAsia" w:hAnsi="Lucida Sans Unicode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830A75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A75"/>
    <w:pPr>
      <w:shd w:val="clear" w:color="auto" w:fill="FFFFFF"/>
      <w:spacing w:after="0" w:line="259" w:lineRule="exact"/>
    </w:pPr>
    <w:rPr>
      <w:rFonts w:ascii="Lucida Sans Unicode" w:eastAsiaTheme="minorHAnsi" w:hAnsi="Lucida Sans Unicode" w:cs="Lucida Sans Unicode"/>
      <w:b/>
      <w:bCs/>
      <w:sz w:val="18"/>
      <w:szCs w:val="18"/>
      <w:lang w:val="uk-UA" w:eastAsia="en-US"/>
    </w:rPr>
  </w:style>
  <w:style w:type="character" w:customStyle="1" w:styleId="3">
    <w:name w:val="Основной текст + Полужирный3"/>
    <w:basedOn w:val="a5"/>
    <w:rsid w:val="00830A75"/>
    <w:rPr>
      <w:rFonts w:ascii="Lucida Sans Unicode" w:eastAsiaTheme="minorEastAsia" w:hAnsi="Lucida Sans Unicode" w:cs="Lucida Sans Unicode" w:hint="default"/>
      <w:b/>
      <w:bCs/>
      <w:sz w:val="18"/>
      <w:szCs w:val="18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3"/>
    <w:basedOn w:val="2"/>
    <w:rsid w:val="00830A75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7659</Words>
  <Characters>4367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2021-06-20T23:01:00Z</dcterms:created>
  <dcterms:modified xsi:type="dcterms:W3CDTF">2021-07-14T07:33:00Z</dcterms:modified>
</cp:coreProperties>
</file>